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9F" w:rsidRDefault="0081469F">
      <w:bookmarkStart w:id="0" w:name="_GoBack"/>
      <w:bookmarkEnd w:id="0"/>
    </w:p>
    <w:tbl>
      <w:tblPr>
        <w:tblW w:w="11024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964"/>
        <w:gridCol w:w="562"/>
        <w:gridCol w:w="1985"/>
        <w:gridCol w:w="2533"/>
        <w:gridCol w:w="4980"/>
      </w:tblGrid>
      <w:tr w:rsidR="00FA79D6" w:rsidRPr="000D3AF3" w:rsidTr="000A09B1">
        <w:trPr>
          <w:trHeight w:val="315"/>
        </w:trPr>
        <w:tc>
          <w:tcPr>
            <w:tcW w:w="11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79D6" w:rsidRPr="000D3AF3" w:rsidRDefault="00FA79D6" w:rsidP="00FA79D6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№ </w:t>
            </w:r>
            <w:r w:rsidR="000A09B1" w:rsidRPr="000D3A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9D6" w:rsidRPr="000D3AF3" w:rsidRDefault="00FA79D6" w:rsidP="00FA79D6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AF3">
              <w:rPr>
                <w:rFonts w:ascii="Times New Roman" w:hAnsi="Times New Roman" w:cs="Times New Roman"/>
                <w:bCs/>
                <w:sz w:val="24"/>
                <w:szCs w:val="24"/>
              </w:rPr>
              <w:t>к решению Думы</w:t>
            </w:r>
          </w:p>
          <w:p w:rsidR="00FA79D6" w:rsidRPr="000D3AF3" w:rsidRDefault="00FA79D6" w:rsidP="00FA79D6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AF3">
              <w:rPr>
                <w:rFonts w:ascii="Times New Roman" w:hAnsi="Times New Roman" w:cs="Times New Roman"/>
                <w:bCs/>
                <w:sz w:val="24"/>
                <w:szCs w:val="24"/>
              </w:rPr>
              <w:t>Арамильского городского округа</w:t>
            </w:r>
          </w:p>
          <w:p w:rsidR="00FA79D6" w:rsidRPr="000D3AF3" w:rsidRDefault="00CD557B" w:rsidP="00CD55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 декабря 2018 года №______</w:t>
            </w:r>
          </w:p>
          <w:p w:rsidR="0081469F" w:rsidRDefault="0081469F" w:rsidP="00FA79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A79D6" w:rsidRPr="000D3AF3" w:rsidRDefault="00FA79D6" w:rsidP="00FA79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3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</w:t>
            </w:r>
          </w:p>
        </w:tc>
      </w:tr>
      <w:tr w:rsidR="00FA79D6" w:rsidRPr="003F0F6D" w:rsidTr="000A09B1">
        <w:trPr>
          <w:trHeight w:val="345"/>
        </w:trPr>
        <w:tc>
          <w:tcPr>
            <w:tcW w:w="11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79D6" w:rsidRPr="00FA79D6" w:rsidRDefault="000B0143" w:rsidP="000B0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FA79D6" w:rsidRPr="00FA7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главных администраторов </w:t>
            </w:r>
            <w:r w:rsidR="000A09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доходов</w:t>
            </w:r>
          </w:p>
        </w:tc>
      </w:tr>
      <w:tr w:rsidR="00FA79D6" w:rsidRPr="003F0F6D" w:rsidTr="000A09B1">
        <w:trPr>
          <w:trHeight w:val="285"/>
        </w:trPr>
        <w:tc>
          <w:tcPr>
            <w:tcW w:w="11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79D6" w:rsidRDefault="000B0143" w:rsidP="000B0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FA79D6" w:rsidRPr="00FA7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бюджета Арамильского городского округа</w:t>
            </w:r>
          </w:p>
          <w:p w:rsidR="000A09B1" w:rsidRPr="00FA79D6" w:rsidRDefault="000A09B1" w:rsidP="000B0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вида доходов бюджета и соответствующий код аналитической группы подвида доходов бюджета 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администратора дохода бюджета городского округа и наименование дохода бюджета городского округа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финансов Свердловской области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1 16 33040 04 0000 140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Федеральной службы по надзору в сфере природопользования по Уральскому федеральному округу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Федерального казначейства по Свердловской области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Свердловской области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лиц&lt;*&gt;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1 05 01000 00 0000 110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налогообложения&lt;*&gt;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налогообложения, зачисляемый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налогам, сборам)&lt;*&gt;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</w:t>
            </w: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125, 126, 128, 129, 129.1, 132, 133, 134, 135, 135.1 Налогового кодекса Российской Федерации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1 16 23041 04 0000 140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1 16 46000 04 0000 140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1 16 51020 02 0000 140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1 17 05040 04 0001 180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(прочие неналоговые доходы)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&lt;**&gt;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 w:rsidR="000B0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1 08 07150 01 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пошлина за выдачу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разрешения на установку рекламной конструкции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</w:t>
            </w:r>
            <w:r w:rsidR="00706A64" w:rsidRPr="00706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06A64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64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64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64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1 08 07173 01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1000 110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A64" w:rsidRPr="000A09B1" w:rsidRDefault="00706A64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706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1 11 05012 04 0001 120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A9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1 11 05012 04 0002 120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A9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(средства от продажи права на заключение договоров аренды земельных участков)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1 11 05027 04 0000 120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1 11 05074 04 0003 120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A93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(доходы от сдачи в аренду объектов нежилого фонда городских округов)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1 11 05074 04 0004 120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A93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(плата за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пользование жилыми помещениями (плата за наём) муниципального жилищного фонда)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1 11 05312 04 0000 120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1 14 01040 04 0000 410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1 14 02043 04 0001 410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1F4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1 14 02043 04 0002 410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1F4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1F4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(прочие доходы от реализации иного имущества)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09B1" w:rsidRPr="000A09B1" w:rsidTr="007112C9">
        <w:trPr>
          <w:gridBefore w:val="1"/>
          <w:wBefore w:w="964" w:type="dxa"/>
          <w:trHeight w:val="12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711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1 14 06312 04 0000 430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1 14 06324 04 0000 430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1 16 37030 04 0000 140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0A09B1" w:rsidRPr="000A09B1" w:rsidTr="007112C9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1 17 05040 04 0001 180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(прочие неналоговые доходы)</w:t>
            </w:r>
          </w:p>
        </w:tc>
      </w:tr>
      <w:tr w:rsidR="000A09B1" w:rsidRPr="000A09B1" w:rsidTr="007112C9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1 17 05040 04 0002 180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(плата за установку и эксплуатацию рекламных конструкций)</w:t>
            </w:r>
          </w:p>
        </w:tc>
      </w:tr>
      <w:tr w:rsidR="000A09B1" w:rsidRPr="000A09B1" w:rsidTr="007112C9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1 17 05040 04 0003 180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(плата за размещение нестационарных торговых объектов)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&lt;**&gt;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1 17 05040 04 0001 180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(прочие неналоговые доходы)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706A64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&lt;**&gt;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1 16 18040 04 0000 140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1 17 05040 04 0001 180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 (прочие неналоговые доходы)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1 18 01420 04 0000 150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из бюджетов городских округов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0A09B1" w:rsidRPr="000A09B1" w:rsidTr="000B0143">
        <w:trPr>
          <w:gridBefore w:val="1"/>
          <w:wBefore w:w="964" w:type="dxa"/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70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06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&lt;**&gt;</w:t>
            </w:r>
          </w:p>
        </w:tc>
      </w:tr>
      <w:tr w:rsidR="000A09B1" w:rsidRPr="000A09B1" w:rsidTr="000A09B1">
        <w:trPr>
          <w:gridBefore w:val="1"/>
          <w:wBefore w:w="964" w:type="dxa"/>
          <w:trHeight w:val="25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9B1" w:rsidRPr="000A09B1" w:rsidTr="000A09B1">
        <w:trPr>
          <w:gridBefore w:val="1"/>
          <w:wBefore w:w="964" w:type="dxa"/>
          <w:trHeight w:val="450"/>
        </w:trPr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&lt;*&gt;      В части доходов, зачисляемых в бюджет Арамильского городского округа </w:t>
            </w:r>
          </w:p>
        </w:tc>
      </w:tr>
      <w:tr w:rsidR="000A09B1" w:rsidRPr="000A09B1" w:rsidTr="000A09B1">
        <w:trPr>
          <w:gridBefore w:val="1"/>
          <w:wBefore w:w="964" w:type="dxa"/>
          <w:trHeight w:val="555"/>
        </w:trPr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9B1" w:rsidRPr="000A09B1" w:rsidRDefault="000A09B1" w:rsidP="000A0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&lt;**&gt;    В части безвозмездных поступлений, зачисляемых в бюджет Арамильского                                                                                                                                                                 городского округа</w:t>
            </w:r>
          </w:p>
        </w:tc>
      </w:tr>
    </w:tbl>
    <w:p w:rsidR="00C30BB2" w:rsidRPr="003F0F6D" w:rsidRDefault="00C30BB2" w:rsidP="00FA79D6">
      <w:pPr>
        <w:rPr>
          <w:rFonts w:ascii="Times New Roman" w:hAnsi="Times New Roman" w:cs="Times New Roman"/>
          <w:sz w:val="28"/>
          <w:szCs w:val="28"/>
        </w:rPr>
      </w:pPr>
    </w:p>
    <w:sectPr w:rsidR="00C30BB2" w:rsidRPr="003F0F6D" w:rsidSect="007C65AC">
      <w:footerReference w:type="default" r:id="rId7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69F">
          <w:rPr>
            <w:noProof/>
          </w:rPr>
          <w:t>7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0A09B1"/>
    <w:rsid w:val="000B0143"/>
    <w:rsid w:val="000D3AF3"/>
    <w:rsid w:val="00146288"/>
    <w:rsid w:val="00153C3B"/>
    <w:rsid w:val="001D68EA"/>
    <w:rsid w:val="001F4137"/>
    <w:rsid w:val="00271001"/>
    <w:rsid w:val="00361B1D"/>
    <w:rsid w:val="003B5D9B"/>
    <w:rsid w:val="003F0F6D"/>
    <w:rsid w:val="0043502D"/>
    <w:rsid w:val="005D636D"/>
    <w:rsid w:val="00706A64"/>
    <w:rsid w:val="007112C9"/>
    <w:rsid w:val="007C65AC"/>
    <w:rsid w:val="0081469F"/>
    <w:rsid w:val="00951075"/>
    <w:rsid w:val="00A60841"/>
    <w:rsid w:val="00A93476"/>
    <w:rsid w:val="00C30BB2"/>
    <w:rsid w:val="00CB0241"/>
    <w:rsid w:val="00CD557B"/>
    <w:rsid w:val="00FA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  <w:style w:type="paragraph" w:styleId="a7">
    <w:name w:val="Balloon Text"/>
    <w:basedOn w:val="a"/>
    <w:link w:val="a8"/>
    <w:uiPriority w:val="99"/>
    <w:semiHidden/>
    <w:unhideWhenUsed/>
    <w:rsid w:val="0081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  <w:style w:type="paragraph" w:styleId="a7">
    <w:name w:val="Balloon Text"/>
    <w:basedOn w:val="a"/>
    <w:link w:val="a8"/>
    <w:uiPriority w:val="99"/>
    <w:semiHidden/>
    <w:unhideWhenUsed/>
    <w:rsid w:val="0081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20</cp:revision>
  <cp:lastPrinted>2018-11-15T03:55:00Z</cp:lastPrinted>
  <dcterms:created xsi:type="dcterms:W3CDTF">2018-08-03T06:41:00Z</dcterms:created>
  <dcterms:modified xsi:type="dcterms:W3CDTF">2018-11-15T03:56:00Z</dcterms:modified>
</cp:coreProperties>
</file>